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80" w:lineRule="exact"/>
        <w:jc w:val="both"/>
        <w:textAlignment w:val="baseline"/>
        <w:rPr>
          <w:rStyle w:val="4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4"/>
          <w:rFonts w:ascii="黑体" w:hAns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附件1</w:t>
      </w:r>
    </w:p>
    <w:p>
      <w:pPr>
        <w:snapToGrid/>
        <w:spacing w:before="0" w:beforeAutospacing="0" w:after="0" w:afterAutospacing="0" w:line="580" w:lineRule="exact"/>
        <w:jc w:val="center"/>
        <w:textAlignment w:val="baseline"/>
        <w:rPr>
          <w:rStyle w:val="4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</w:pPr>
      <w:r>
        <w:rPr>
          <w:rStyle w:val="4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  <w:t>博士后招收方向</w:t>
      </w:r>
    </w:p>
    <w:p>
      <w:pPr>
        <w:snapToGrid/>
        <w:spacing w:before="0" w:beforeAutospacing="0" w:after="0" w:afterAutospacing="0" w:line="580" w:lineRule="exact"/>
        <w:jc w:val="center"/>
        <w:textAlignment w:val="baseline"/>
        <w:rPr>
          <w:rStyle w:val="4"/>
          <w:rFonts w:ascii="方正小标宋简体" w:hAnsi="方正小标宋简体" w:eastAsia="方正小标宋简体"/>
          <w:b w:val="0"/>
          <w:i w:val="0"/>
          <w:caps w:val="0"/>
          <w:color w:val="000000"/>
          <w:spacing w:val="0"/>
          <w:w w:val="100"/>
          <w:kern w:val="0"/>
          <w:sz w:val="36"/>
          <w:szCs w:val="36"/>
          <w:lang w:val="en-US" w:eastAsia="zh-CN" w:bidi="ar-SA"/>
        </w:rPr>
      </w:pPr>
    </w:p>
    <w:tbl>
      <w:tblPr>
        <w:tblStyle w:val="2"/>
        <w:tblW w:w="90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4200"/>
        <w:gridCol w:w="1743"/>
        <w:gridCol w:w="12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Header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专业板块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研究方向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需求专业背景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7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海上风电工程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技术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1.新型漂浮式风电基础及系泊系统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2.动态电缆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3.海上风电场抗震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4.深水区海上风电支撑结构减振技术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5.深水区新型固定式风电支撑结构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6.海上风电场岩土工程精准勘察及高级测试分析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7.海上风电机组地基基础冲刷及防护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8.海上风电场智能监测及动态反馈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9.海上风电智能运行维护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10.深远海海上工程施工及装备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船舶与海洋工程、结构工程、岩土工程、水工结构工程、港口与航道工程、力学、电力工程（电缆方向）等相关专业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4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海洋能、氢能及地热能开发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技术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1.波浪能开发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2.潮流能开发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3.海洋温差能开发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4.海洋盐差能开发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5.氢能开发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6.海上风电与氢能或海洋能综合开发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7.海上光伏发电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8.地热能发电技术（干热岩发电技术优先）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船舶与海洋工程、 港口与航道工程、力学、 机械工程、能源工程、岩土工程等相关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海上风电场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电力系统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1.远距离海上风电交流及直流电力输送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2.轻型海上换流站及关键设备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3.百万千万级海上升压站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4.集电线路优化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电气工程等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相关专业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9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新型电力系统、储能及碳中和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新型电力系统电力规划技术与模型优化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2.新型储能技术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3.新型储能系统与新能源开发匹配关键技术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4.高比例新能源微电网技术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5.风光水储协同控制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6.共享储能与交易模式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7.智慧化综合能源技术应用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8.碳捕捉、存储及利用技术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电气工程、能源工程、数学规划、人工智能等相关专业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水利水电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1.抽水蓄能电力规划及经济评价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2.复杂地质及高地震烈度区域水电站及抽蓄电站水工建筑物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 xml:space="preserve">3.海洋抽水蓄能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4.常规水电抽蓄改造及利用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5.气垫式调压室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6.水电站及抽蓄电站复杂引水系统过渡过程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7.深厚覆盖层筑坝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8.高水头冲击式水轮机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9.水电站深埋式地下厂房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10.水电站及抽蓄电站智能建造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11.大型河口水闸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水利水电工程建筑、水工结构、水力机械、海洋工程、岩土工程、电气工程等相关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3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污水污泥处理处置及综合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利用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snapToGrid/>
              <w:spacing w:before="0" w:beforeAutospacing="0" w:after="0" w:afterAutospacing="0" w:line="240" w:lineRule="auto"/>
              <w:ind w:left="0" w:leftChars="0" w:firstLine="480" w:firstLineChars="200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/>
              </w:rPr>
              <w:t>1.</w:t>
            </w: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污水处理低氮脱氮技术</w:t>
            </w:r>
          </w:p>
          <w:p>
            <w:pPr>
              <w:pStyle w:val="5"/>
              <w:widowControl/>
              <w:snapToGrid/>
              <w:spacing w:before="0" w:beforeAutospacing="0" w:after="0" w:afterAutospacing="0" w:line="240" w:lineRule="auto"/>
              <w:ind w:left="0" w:leftChars="0" w:firstLine="480" w:firstLineChars="200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/>
              </w:rPr>
              <w:t>2.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</w:rPr>
              <w:t>污水处理能源协同供给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污水处理厂药剂选择及投放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4.固体废弃物处置及综合利用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5.污泥厌氧消化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6.污泥协同处置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7.多源污泥处理处置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给排水、环境工程、环境科学、市政工程、固废工程、微生物学、自动化、计算机科学与技术、等相关专业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生态湿地、生态系统及碳核算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1.生态产品价值实现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2.生态环保产业碳核算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3.人工湿地污染物去除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4.城市土壤修复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5.长江口生态系统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给排水、环境工程、环境科学、市政工程、生态学、植物学、生物学、土壤学、农业学、微生物学等相关专业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气象对清洁能源及生态环保业务支持技术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1.超短期和短期精细化天气预报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2.短期气候预测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3.风电场微尺度计算流体力学模型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4.中尺度数值模式嵌套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5.数值天气预报模式误差订正和概率预报校准技术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6.电力气象大数据融合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7.气象灾害风险评估与预警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8.大型风电场气候效应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大气科学、应用气象学、大气探测、大气遥感等气象类相关专业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智慧工程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1.自主CTG三维模型基础数据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2.三维图形引擎算法优化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3.智能设计平台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4.双碳环境下的区块链技术应用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5.无人机自主智能巡检技术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6.机理模型与数据模型融合的设施设备运维决策管理平台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7.水电/风电设备智能运维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8.水电站智慧运维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9.风机结构安全分析平台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10.工程智慧管控中的视觉识别及语音识别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11.流域安全与综合减灾智能平台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BIM、GIS、计算机、物联网、大数据、人工智能等相关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5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如博士的研究方向与公司战略发展方向高度契合，也可与院共商研究课题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Times New Roman" w:hAnsi="Times New Roman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580" w:lineRule="exact"/>
        <w:jc w:val="both"/>
        <w:textAlignment w:val="baseline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C189F"/>
    <w:rsid w:val="0F1C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5">
    <w:name w:val="179"/>
    <w:basedOn w:val="1"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2021-10-09T02:04:00Z</dcterms:created>
  <dc:creator>黄倩</dc:creator>
  <cp:lastModifiedBy>黄倩</cp:lastModifiedBy>
  <dcterms:modified xsi:type="dcterms:W3CDTF">2021-10-09T02:05:22Z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6C426ECD6A534478BA953A9E26C9B465</vt:lpwstr>
  </property>
</Properties>
</file>